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CA" w:rsidRDefault="007D51CA" w:rsidP="007D51CA">
      <w:pPr>
        <w:jc w:val="center"/>
      </w:pPr>
      <w:r w:rsidRPr="007D51CA">
        <w:rPr>
          <w:rFonts w:ascii="黑体" w:eastAsia="黑体" w:hAnsi="黑体" w:hint="eastAsia"/>
          <w:sz w:val="36"/>
          <w:szCs w:val="36"/>
        </w:rPr>
        <w:t>禾城农商银行</w:t>
      </w:r>
      <w:r w:rsidR="00081E50">
        <w:rPr>
          <w:rFonts w:ascii="黑体" w:eastAsia="黑体" w:hAnsi="黑体" w:hint="eastAsia"/>
          <w:sz w:val="36"/>
          <w:szCs w:val="36"/>
        </w:rPr>
        <w:t>理财业务</w:t>
      </w:r>
      <w:r w:rsidRPr="007D51CA">
        <w:rPr>
          <w:rFonts w:ascii="黑体" w:eastAsia="黑体" w:hAnsi="黑体" w:hint="eastAsia"/>
          <w:sz w:val="36"/>
          <w:szCs w:val="36"/>
        </w:rPr>
        <w:t>20</w:t>
      </w:r>
      <w:r w:rsidR="00056FB5">
        <w:rPr>
          <w:rFonts w:ascii="黑体" w:eastAsia="黑体" w:hAnsi="黑体"/>
          <w:sz w:val="36"/>
          <w:szCs w:val="36"/>
        </w:rPr>
        <w:t>2</w:t>
      </w:r>
      <w:r w:rsidR="003A3202">
        <w:rPr>
          <w:rFonts w:ascii="黑体" w:eastAsia="黑体" w:hAnsi="黑体"/>
          <w:sz w:val="36"/>
          <w:szCs w:val="36"/>
        </w:rPr>
        <w:t>5</w:t>
      </w:r>
      <w:r w:rsidRPr="007D51CA">
        <w:rPr>
          <w:rFonts w:ascii="黑体" w:eastAsia="黑体" w:hAnsi="黑体" w:hint="eastAsia"/>
          <w:sz w:val="36"/>
          <w:szCs w:val="36"/>
        </w:rPr>
        <w:t>年</w:t>
      </w:r>
      <w:r w:rsidR="00FA4C1A">
        <w:rPr>
          <w:rFonts w:ascii="黑体" w:eastAsia="黑体" w:hAnsi="黑体" w:hint="eastAsia"/>
          <w:sz w:val="36"/>
          <w:szCs w:val="36"/>
        </w:rPr>
        <w:t>四</w:t>
      </w:r>
      <w:r w:rsidR="00817C24">
        <w:rPr>
          <w:rFonts w:ascii="黑体" w:eastAsia="黑体" w:hAnsi="黑体" w:hint="eastAsia"/>
          <w:sz w:val="36"/>
          <w:szCs w:val="36"/>
        </w:rPr>
        <w:t>季度及</w:t>
      </w:r>
      <w:r w:rsidR="009C0120">
        <w:rPr>
          <w:rFonts w:ascii="黑体" w:eastAsia="黑体" w:hAnsi="黑体" w:hint="eastAsia"/>
          <w:sz w:val="36"/>
          <w:szCs w:val="36"/>
        </w:rPr>
        <w:t>年度报告</w:t>
      </w:r>
      <w:r w:rsidRPr="007D51CA">
        <w:rPr>
          <w:rFonts w:ascii="黑体" w:eastAsia="黑体" w:hAnsi="黑体" w:hint="eastAsia"/>
          <w:sz w:val="36"/>
          <w:szCs w:val="36"/>
        </w:rPr>
        <w:cr/>
      </w:r>
    </w:p>
    <w:p w:rsidR="007D51CA" w:rsidRPr="007D51CA" w:rsidRDefault="007D51CA" w:rsidP="007D51CA">
      <w:pPr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尊敬的客户：</w:t>
      </w:r>
    </w:p>
    <w:p w:rsidR="00F81981" w:rsidRDefault="00E25966" w:rsidP="00415964">
      <w:pPr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047D86">
        <w:rPr>
          <w:rFonts w:asciiTheme="majorEastAsia" w:eastAsiaTheme="majorEastAsia" w:hAnsiTheme="majorEastAsia" w:hint="eastAsia"/>
          <w:sz w:val="28"/>
          <w:szCs w:val="28"/>
        </w:rPr>
        <w:t>截止</w:t>
      </w:r>
      <w:r w:rsidR="00543250">
        <w:rPr>
          <w:rFonts w:asciiTheme="majorEastAsia" w:eastAsiaTheme="majorEastAsia" w:hAnsiTheme="majorEastAsia" w:hint="eastAsia"/>
          <w:sz w:val="28"/>
          <w:szCs w:val="28"/>
        </w:rPr>
        <w:t>202</w:t>
      </w:r>
      <w:r w:rsidR="003A3202">
        <w:rPr>
          <w:rFonts w:asciiTheme="majorEastAsia" w:eastAsiaTheme="majorEastAsia" w:hAnsiTheme="majorEastAsia"/>
          <w:sz w:val="28"/>
          <w:szCs w:val="28"/>
        </w:rPr>
        <w:t>5</w:t>
      </w:r>
      <w:r w:rsidRPr="00047D86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FA4C1A">
        <w:rPr>
          <w:rFonts w:asciiTheme="majorEastAsia" w:eastAsiaTheme="majorEastAsia" w:hAnsiTheme="majorEastAsia"/>
          <w:sz w:val="28"/>
          <w:szCs w:val="28"/>
        </w:rPr>
        <w:t>12</w:t>
      </w:r>
      <w:r w:rsidRPr="00047D86">
        <w:rPr>
          <w:rFonts w:asciiTheme="majorEastAsia" w:eastAsiaTheme="majorEastAsia" w:hAnsiTheme="majorEastAsia" w:hint="eastAsia"/>
          <w:sz w:val="28"/>
          <w:szCs w:val="28"/>
        </w:rPr>
        <w:t>月末，我行今</w:t>
      </w:r>
      <w:r w:rsidRPr="007A7C3B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A97BA4" w:rsidRPr="007A7C3B">
        <w:rPr>
          <w:rFonts w:asciiTheme="majorEastAsia" w:eastAsiaTheme="majorEastAsia" w:hAnsiTheme="majorEastAsia" w:hint="eastAsia"/>
          <w:sz w:val="28"/>
          <w:szCs w:val="28"/>
        </w:rPr>
        <w:t>四季度</w:t>
      </w:r>
      <w:r w:rsidRPr="007A7C3B">
        <w:rPr>
          <w:rFonts w:asciiTheme="majorEastAsia" w:eastAsiaTheme="majorEastAsia" w:hAnsiTheme="majorEastAsia" w:hint="eastAsia"/>
          <w:sz w:val="28"/>
          <w:szCs w:val="28"/>
        </w:rPr>
        <w:t>共发行封闭式理财产品</w:t>
      </w:r>
      <w:r w:rsidR="007A7C3B" w:rsidRPr="007A7C3B">
        <w:rPr>
          <w:rFonts w:asciiTheme="majorEastAsia" w:eastAsiaTheme="majorEastAsia" w:hAnsiTheme="majorEastAsia"/>
          <w:sz w:val="28"/>
          <w:szCs w:val="28"/>
        </w:rPr>
        <w:t>67</w:t>
      </w:r>
      <w:r w:rsidRPr="007A7C3B">
        <w:rPr>
          <w:rFonts w:asciiTheme="majorEastAsia" w:eastAsiaTheme="majorEastAsia" w:hAnsiTheme="majorEastAsia" w:hint="eastAsia"/>
          <w:sz w:val="28"/>
          <w:szCs w:val="28"/>
        </w:rPr>
        <w:t>期</w:t>
      </w:r>
      <w:r w:rsidR="00EC5CC9" w:rsidRPr="007A7C3B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1305F" w:rsidRPr="007A7C3B">
        <w:rPr>
          <w:rFonts w:asciiTheme="majorEastAsia" w:eastAsiaTheme="majorEastAsia" w:hAnsiTheme="majorEastAsia" w:hint="eastAsia"/>
          <w:sz w:val="28"/>
          <w:szCs w:val="28"/>
        </w:rPr>
        <w:t>募集金额</w:t>
      </w:r>
      <w:r w:rsidR="007A7C3B" w:rsidRPr="007A7C3B">
        <w:rPr>
          <w:rFonts w:asciiTheme="majorEastAsia" w:eastAsiaTheme="majorEastAsia" w:hAnsiTheme="majorEastAsia"/>
          <w:sz w:val="28"/>
          <w:szCs w:val="28"/>
        </w:rPr>
        <w:t>22.56</w:t>
      </w:r>
      <w:r w:rsidR="00D1305F" w:rsidRPr="007A7C3B">
        <w:rPr>
          <w:rFonts w:asciiTheme="majorEastAsia" w:eastAsiaTheme="majorEastAsia" w:hAnsiTheme="majorEastAsia" w:hint="eastAsia"/>
          <w:sz w:val="28"/>
          <w:szCs w:val="28"/>
        </w:rPr>
        <w:t>亿元。</w:t>
      </w:r>
      <w:r w:rsidR="00EC5CC9" w:rsidRPr="007A7C3B">
        <w:rPr>
          <w:rFonts w:asciiTheme="majorEastAsia" w:eastAsiaTheme="majorEastAsia" w:hAnsiTheme="majorEastAsia" w:hint="eastAsia"/>
          <w:sz w:val="28"/>
          <w:szCs w:val="28"/>
        </w:rPr>
        <w:t>到期兑付封闭式理财产品</w:t>
      </w:r>
      <w:r w:rsidR="007A7C3B" w:rsidRPr="007A7C3B">
        <w:rPr>
          <w:rFonts w:asciiTheme="majorEastAsia" w:eastAsiaTheme="majorEastAsia" w:hAnsiTheme="majorEastAsia"/>
          <w:sz w:val="28"/>
          <w:szCs w:val="28"/>
        </w:rPr>
        <w:t>70</w:t>
      </w:r>
      <w:r w:rsidR="00EC5CC9" w:rsidRPr="007A7C3B">
        <w:rPr>
          <w:rFonts w:asciiTheme="majorEastAsia" w:eastAsiaTheme="majorEastAsia" w:hAnsiTheme="majorEastAsia" w:hint="eastAsia"/>
          <w:sz w:val="28"/>
          <w:szCs w:val="28"/>
        </w:rPr>
        <w:t>期</w:t>
      </w:r>
      <w:r w:rsidR="00E46589" w:rsidRPr="007A7C3B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CF5D01" w:rsidRPr="007A7C3B">
        <w:rPr>
          <w:rFonts w:asciiTheme="majorEastAsia" w:eastAsiaTheme="majorEastAsia" w:hAnsiTheme="majorEastAsia" w:hint="eastAsia"/>
          <w:sz w:val="28"/>
          <w:szCs w:val="28"/>
        </w:rPr>
        <w:t>兑付金额</w:t>
      </w:r>
      <w:r w:rsidR="007A7C3B" w:rsidRPr="007A7C3B">
        <w:rPr>
          <w:rFonts w:asciiTheme="majorEastAsia" w:eastAsiaTheme="majorEastAsia" w:hAnsiTheme="majorEastAsia"/>
          <w:sz w:val="28"/>
          <w:szCs w:val="28"/>
        </w:rPr>
        <w:t>23.03</w:t>
      </w:r>
      <w:r w:rsidR="00CF5D01" w:rsidRPr="007A7C3B">
        <w:rPr>
          <w:rFonts w:asciiTheme="majorEastAsia" w:eastAsiaTheme="majorEastAsia" w:hAnsiTheme="majorEastAsia" w:hint="eastAsia"/>
          <w:sz w:val="28"/>
          <w:szCs w:val="28"/>
        </w:rPr>
        <w:t>亿元</w:t>
      </w:r>
      <w:r w:rsidRPr="00047D86">
        <w:rPr>
          <w:rFonts w:asciiTheme="majorEastAsia" w:eastAsiaTheme="majorEastAsia" w:hAnsiTheme="majorEastAsia" w:hint="eastAsia"/>
          <w:sz w:val="28"/>
          <w:szCs w:val="28"/>
        </w:rPr>
        <w:t>。当前，我行存续自营理财产品共</w:t>
      </w:r>
      <w:r w:rsidR="00CA3011">
        <w:rPr>
          <w:rFonts w:asciiTheme="majorEastAsia" w:eastAsiaTheme="majorEastAsia" w:hAnsiTheme="majorEastAsia"/>
          <w:sz w:val="28"/>
          <w:szCs w:val="28"/>
        </w:rPr>
        <w:t>118</w:t>
      </w:r>
      <w:r w:rsidRPr="00047D86">
        <w:rPr>
          <w:rFonts w:asciiTheme="majorEastAsia" w:eastAsiaTheme="majorEastAsia" w:hAnsiTheme="majorEastAsia" w:hint="eastAsia"/>
          <w:sz w:val="28"/>
          <w:szCs w:val="28"/>
        </w:rPr>
        <w:t>期，规模合计</w:t>
      </w:r>
      <w:r w:rsidR="00FB0B2D">
        <w:rPr>
          <w:rFonts w:asciiTheme="majorEastAsia" w:eastAsiaTheme="majorEastAsia" w:hAnsiTheme="majorEastAsia"/>
          <w:sz w:val="28"/>
          <w:szCs w:val="28"/>
        </w:rPr>
        <w:t>3</w:t>
      </w:r>
      <w:r w:rsidR="00CA3011">
        <w:rPr>
          <w:rFonts w:asciiTheme="majorEastAsia" w:eastAsiaTheme="majorEastAsia" w:hAnsiTheme="majorEastAsia"/>
          <w:sz w:val="28"/>
          <w:szCs w:val="28"/>
        </w:rPr>
        <w:t>4.76</w:t>
      </w:r>
      <w:r w:rsidRPr="00047D86">
        <w:rPr>
          <w:rFonts w:asciiTheme="majorEastAsia" w:eastAsiaTheme="majorEastAsia" w:hAnsiTheme="majorEastAsia" w:hint="eastAsia"/>
          <w:sz w:val="28"/>
          <w:szCs w:val="28"/>
        </w:rPr>
        <w:t>亿元。其中封闭式理财产品</w:t>
      </w:r>
      <w:r w:rsidR="00CA3011">
        <w:rPr>
          <w:rFonts w:asciiTheme="majorEastAsia" w:eastAsiaTheme="majorEastAsia" w:hAnsiTheme="majorEastAsia"/>
          <w:sz w:val="28"/>
          <w:szCs w:val="28"/>
        </w:rPr>
        <w:t>118</w:t>
      </w:r>
      <w:r w:rsidRPr="00047D86">
        <w:rPr>
          <w:rFonts w:asciiTheme="majorEastAsia" w:eastAsiaTheme="majorEastAsia" w:hAnsiTheme="majorEastAsia" w:hint="eastAsia"/>
          <w:sz w:val="28"/>
          <w:szCs w:val="28"/>
        </w:rPr>
        <w:t>期，余额</w:t>
      </w:r>
      <w:r w:rsidR="00FB0B2D">
        <w:rPr>
          <w:rFonts w:asciiTheme="majorEastAsia" w:eastAsiaTheme="majorEastAsia" w:hAnsiTheme="majorEastAsia"/>
          <w:sz w:val="28"/>
          <w:szCs w:val="28"/>
        </w:rPr>
        <w:t>3</w:t>
      </w:r>
      <w:r w:rsidR="00CA3011">
        <w:rPr>
          <w:rFonts w:asciiTheme="majorEastAsia" w:eastAsiaTheme="majorEastAsia" w:hAnsiTheme="majorEastAsia"/>
          <w:sz w:val="28"/>
          <w:szCs w:val="28"/>
        </w:rPr>
        <w:t>4.76</w:t>
      </w:r>
      <w:r w:rsidRPr="00047D86">
        <w:rPr>
          <w:rFonts w:asciiTheme="majorEastAsia" w:eastAsiaTheme="majorEastAsia" w:hAnsiTheme="majorEastAsia" w:hint="eastAsia"/>
          <w:sz w:val="28"/>
          <w:szCs w:val="28"/>
        </w:rPr>
        <w:t>亿元，</w:t>
      </w:r>
      <w:r w:rsidR="00674212" w:rsidRPr="00047D86">
        <w:rPr>
          <w:rFonts w:asciiTheme="majorEastAsia" w:eastAsiaTheme="majorEastAsia" w:hAnsiTheme="majorEastAsia" w:hint="eastAsia"/>
          <w:sz w:val="28"/>
          <w:szCs w:val="28"/>
        </w:rPr>
        <w:t>占理财总规模的</w:t>
      </w:r>
      <w:r w:rsidR="00700BC5">
        <w:rPr>
          <w:rFonts w:asciiTheme="majorEastAsia" w:eastAsiaTheme="majorEastAsia" w:hAnsiTheme="majorEastAsia"/>
          <w:sz w:val="28"/>
          <w:szCs w:val="28"/>
        </w:rPr>
        <w:t>100.00</w:t>
      </w:r>
      <w:r w:rsidR="00674212" w:rsidRPr="00047D86">
        <w:rPr>
          <w:rFonts w:asciiTheme="majorEastAsia" w:eastAsiaTheme="majorEastAsia" w:hAnsiTheme="majorEastAsia" w:hint="eastAsia"/>
          <w:sz w:val="28"/>
          <w:szCs w:val="28"/>
        </w:rPr>
        <w:t>%，</w:t>
      </w:r>
      <w:r w:rsidRPr="00047D86">
        <w:rPr>
          <w:rFonts w:asciiTheme="majorEastAsia" w:eastAsiaTheme="majorEastAsia" w:hAnsiTheme="majorEastAsia" w:hint="eastAsia"/>
          <w:sz w:val="28"/>
          <w:szCs w:val="28"/>
        </w:rPr>
        <w:t>比年初</w:t>
      </w:r>
      <w:r w:rsidR="00F1421A">
        <w:rPr>
          <w:rFonts w:asciiTheme="majorEastAsia" w:eastAsiaTheme="majorEastAsia" w:hAnsiTheme="majorEastAsia" w:hint="eastAsia"/>
          <w:sz w:val="28"/>
          <w:szCs w:val="28"/>
        </w:rPr>
        <w:t>下降</w:t>
      </w:r>
      <w:r w:rsidR="00CA3011">
        <w:rPr>
          <w:rFonts w:asciiTheme="majorEastAsia" w:eastAsiaTheme="majorEastAsia" w:hAnsiTheme="majorEastAsia"/>
          <w:sz w:val="28"/>
          <w:szCs w:val="28"/>
        </w:rPr>
        <w:t>2.42</w:t>
      </w:r>
      <w:r w:rsidRPr="00047D86">
        <w:rPr>
          <w:rFonts w:asciiTheme="majorEastAsia" w:eastAsiaTheme="majorEastAsia" w:hAnsiTheme="majorEastAsia" w:hint="eastAsia"/>
          <w:sz w:val="28"/>
          <w:szCs w:val="28"/>
        </w:rPr>
        <w:t>亿元，</w:t>
      </w:r>
      <w:r w:rsidR="00BB7F3E">
        <w:rPr>
          <w:rFonts w:asciiTheme="majorEastAsia" w:eastAsiaTheme="majorEastAsia" w:hAnsiTheme="majorEastAsia" w:hint="eastAsia"/>
          <w:sz w:val="28"/>
          <w:szCs w:val="28"/>
        </w:rPr>
        <w:t>降幅</w:t>
      </w:r>
      <w:r w:rsidR="00CA3011">
        <w:rPr>
          <w:rFonts w:asciiTheme="majorEastAsia" w:eastAsiaTheme="majorEastAsia" w:hAnsiTheme="majorEastAsia"/>
          <w:sz w:val="28"/>
          <w:szCs w:val="28"/>
        </w:rPr>
        <w:t>6.51</w:t>
      </w:r>
      <w:r w:rsidR="00F5430E" w:rsidRPr="00F5430E">
        <w:rPr>
          <w:rFonts w:asciiTheme="majorEastAsia" w:eastAsiaTheme="majorEastAsia" w:hAnsiTheme="majorEastAsia"/>
          <w:sz w:val="28"/>
          <w:szCs w:val="28"/>
        </w:rPr>
        <w:t>%</w:t>
      </w:r>
      <w:r w:rsidRPr="00047D86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0E6F2A">
        <w:rPr>
          <w:rFonts w:asciiTheme="majorEastAsia" w:eastAsiaTheme="majorEastAsia" w:hAnsiTheme="majorEastAsia" w:hint="eastAsia"/>
          <w:sz w:val="28"/>
          <w:szCs w:val="28"/>
        </w:rPr>
        <w:t>理财产品直接投资的品种中：现金</w:t>
      </w:r>
      <w:r w:rsidR="006B40CA">
        <w:rPr>
          <w:rFonts w:asciiTheme="majorEastAsia" w:eastAsiaTheme="majorEastAsia" w:hAnsiTheme="majorEastAsia"/>
          <w:sz w:val="28"/>
          <w:szCs w:val="28"/>
        </w:rPr>
        <w:t>0.00</w:t>
      </w:r>
      <w:r w:rsidR="000E6F2A">
        <w:rPr>
          <w:rFonts w:asciiTheme="majorEastAsia" w:eastAsiaTheme="majorEastAsia" w:hAnsiTheme="majorEastAsia" w:hint="eastAsia"/>
          <w:sz w:val="28"/>
          <w:szCs w:val="28"/>
        </w:rPr>
        <w:t>亿元，占</w:t>
      </w:r>
      <w:r w:rsidR="00931D12">
        <w:rPr>
          <w:rFonts w:asciiTheme="majorEastAsia" w:eastAsiaTheme="majorEastAsia" w:hAnsiTheme="majorEastAsia" w:hint="eastAsia"/>
          <w:sz w:val="28"/>
          <w:szCs w:val="28"/>
        </w:rPr>
        <w:t>比</w:t>
      </w:r>
      <w:r w:rsidR="006B40CA">
        <w:rPr>
          <w:rFonts w:asciiTheme="majorEastAsia" w:eastAsiaTheme="majorEastAsia" w:hAnsiTheme="majorEastAsia"/>
          <w:sz w:val="28"/>
          <w:szCs w:val="28"/>
        </w:rPr>
        <w:t>0.00</w:t>
      </w:r>
      <w:r w:rsidR="000E6F2A">
        <w:rPr>
          <w:rFonts w:asciiTheme="majorEastAsia" w:eastAsiaTheme="majorEastAsia" w:hAnsiTheme="majorEastAsia" w:hint="eastAsia"/>
          <w:sz w:val="28"/>
          <w:szCs w:val="28"/>
        </w:rPr>
        <w:t>%</w:t>
      </w:r>
      <w:r w:rsidR="00971E86">
        <w:rPr>
          <w:rFonts w:asciiTheme="majorEastAsia" w:eastAsiaTheme="majorEastAsia" w:hAnsiTheme="majorEastAsia" w:hint="eastAsia"/>
          <w:sz w:val="28"/>
          <w:szCs w:val="28"/>
        </w:rPr>
        <w:t>；</w:t>
      </w:r>
      <w:r w:rsidR="000E6F2A">
        <w:rPr>
          <w:rFonts w:asciiTheme="majorEastAsia" w:eastAsiaTheme="majorEastAsia" w:hAnsiTheme="majorEastAsia" w:hint="eastAsia"/>
          <w:sz w:val="28"/>
          <w:szCs w:val="28"/>
        </w:rPr>
        <w:t>买入返售</w:t>
      </w:r>
      <w:r w:rsidR="0081207E">
        <w:rPr>
          <w:rFonts w:asciiTheme="majorEastAsia" w:eastAsiaTheme="majorEastAsia" w:hAnsiTheme="majorEastAsia" w:hint="eastAsia"/>
          <w:sz w:val="28"/>
          <w:szCs w:val="28"/>
        </w:rPr>
        <w:t>0.00</w:t>
      </w:r>
      <w:r w:rsidR="000E6F2A">
        <w:rPr>
          <w:rFonts w:asciiTheme="majorEastAsia" w:eastAsiaTheme="majorEastAsia" w:hAnsiTheme="majorEastAsia" w:hint="eastAsia"/>
          <w:sz w:val="28"/>
          <w:szCs w:val="28"/>
        </w:rPr>
        <w:t>亿元，占</w:t>
      </w:r>
      <w:r w:rsidR="00931D12">
        <w:rPr>
          <w:rFonts w:asciiTheme="majorEastAsia" w:eastAsiaTheme="majorEastAsia" w:hAnsiTheme="majorEastAsia" w:hint="eastAsia"/>
          <w:sz w:val="28"/>
          <w:szCs w:val="28"/>
        </w:rPr>
        <w:t>比</w:t>
      </w:r>
      <w:r w:rsidR="0081207E">
        <w:rPr>
          <w:rFonts w:asciiTheme="majorEastAsia" w:eastAsiaTheme="majorEastAsia" w:hAnsiTheme="majorEastAsia" w:hint="eastAsia"/>
          <w:sz w:val="28"/>
          <w:szCs w:val="28"/>
        </w:rPr>
        <w:t>0.00</w:t>
      </w:r>
      <w:r w:rsidR="000E6F2A">
        <w:rPr>
          <w:rFonts w:asciiTheme="majorEastAsia" w:eastAsiaTheme="majorEastAsia" w:hAnsiTheme="majorEastAsia" w:hint="eastAsia"/>
          <w:sz w:val="28"/>
          <w:szCs w:val="28"/>
        </w:rPr>
        <w:t>%</w:t>
      </w:r>
      <w:r w:rsidR="00971E86">
        <w:rPr>
          <w:rFonts w:asciiTheme="majorEastAsia" w:eastAsiaTheme="majorEastAsia" w:hAnsiTheme="majorEastAsia" w:hint="eastAsia"/>
          <w:sz w:val="28"/>
          <w:szCs w:val="28"/>
        </w:rPr>
        <w:t>；债券</w:t>
      </w:r>
      <w:r w:rsidR="0081207E">
        <w:rPr>
          <w:rFonts w:asciiTheme="majorEastAsia" w:eastAsiaTheme="majorEastAsia" w:hAnsiTheme="majorEastAsia" w:hint="eastAsia"/>
          <w:sz w:val="28"/>
          <w:szCs w:val="28"/>
        </w:rPr>
        <w:t>0.00</w:t>
      </w:r>
      <w:r w:rsidR="00971E86">
        <w:rPr>
          <w:rFonts w:asciiTheme="majorEastAsia" w:eastAsiaTheme="majorEastAsia" w:hAnsiTheme="majorEastAsia" w:hint="eastAsia"/>
          <w:sz w:val="28"/>
          <w:szCs w:val="28"/>
        </w:rPr>
        <w:t>亿元，占</w:t>
      </w:r>
      <w:r w:rsidR="00931D12">
        <w:rPr>
          <w:rFonts w:asciiTheme="majorEastAsia" w:eastAsiaTheme="majorEastAsia" w:hAnsiTheme="majorEastAsia" w:hint="eastAsia"/>
          <w:sz w:val="28"/>
          <w:szCs w:val="28"/>
        </w:rPr>
        <w:t>比</w:t>
      </w:r>
      <w:r w:rsidR="0081207E">
        <w:rPr>
          <w:rFonts w:asciiTheme="majorEastAsia" w:eastAsiaTheme="majorEastAsia" w:hAnsiTheme="majorEastAsia" w:hint="eastAsia"/>
          <w:sz w:val="28"/>
          <w:szCs w:val="28"/>
        </w:rPr>
        <w:t>0.00</w:t>
      </w:r>
      <w:r w:rsidR="00971E86">
        <w:rPr>
          <w:rFonts w:asciiTheme="majorEastAsia" w:eastAsiaTheme="majorEastAsia" w:hAnsiTheme="majorEastAsia" w:hint="eastAsia"/>
          <w:sz w:val="28"/>
          <w:szCs w:val="28"/>
        </w:rPr>
        <w:t>%</w:t>
      </w:r>
      <w:r w:rsidR="00C177B3">
        <w:rPr>
          <w:rFonts w:asciiTheme="majorEastAsia" w:eastAsiaTheme="majorEastAsia" w:hAnsiTheme="majorEastAsia" w:hint="eastAsia"/>
          <w:sz w:val="28"/>
          <w:szCs w:val="28"/>
        </w:rPr>
        <w:t>；</w:t>
      </w:r>
      <w:r w:rsidR="0081207E">
        <w:rPr>
          <w:rFonts w:asciiTheme="majorEastAsia" w:eastAsiaTheme="majorEastAsia" w:hAnsiTheme="majorEastAsia" w:hint="eastAsia"/>
          <w:sz w:val="28"/>
          <w:szCs w:val="28"/>
        </w:rPr>
        <w:t>公</w:t>
      </w:r>
      <w:proofErr w:type="gramStart"/>
      <w:r w:rsidR="0081207E">
        <w:rPr>
          <w:rFonts w:asciiTheme="majorEastAsia" w:eastAsiaTheme="majorEastAsia" w:hAnsiTheme="majorEastAsia" w:hint="eastAsia"/>
          <w:sz w:val="28"/>
          <w:szCs w:val="28"/>
        </w:rPr>
        <w:t>募基金</w:t>
      </w:r>
      <w:proofErr w:type="gramEnd"/>
      <w:r w:rsidR="006B40CA">
        <w:rPr>
          <w:rFonts w:asciiTheme="majorEastAsia" w:eastAsiaTheme="majorEastAsia" w:hAnsiTheme="majorEastAsia"/>
          <w:sz w:val="28"/>
          <w:szCs w:val="28"/>
        </w:rPr>
        <w:t>0.00</w:t>
      </w:r>
      <w:r w:rsidR="0081207E">
        <w:rPr>
          <w:rFonts w:asciiTheme="majorEastAsia" w:eastAsiaTheme="majorEastAsia" w:hAnsiTheme="majorEastAsia" w:hint="eastAsia"/>
          <w:sz w:val="28"/>
          <w:szCs w:val="28"/>
        </w:rPr>
        <w:t>亿元，占比</w:t>
      </w:r>
      <w:r w:rsidR="006B40CA">
        <w:rPr>
          <w:rFonts w:asciiTheme="majorEastAsia" w:eastAsiaTheme="majorEastAsia" w:hAnsiTheme="majorEastAsia"/>
          <w:sz w:val="28"/>
          <w:szCs w:val="28"/>
        </w:rPr>
        <w:t>0.00</w:t>
      </w:r>
      <w:r w:rsidR="0081207E">
        <w:rPr>
          <w:rFonts w:asciiTheme="majorEastAsia" w:eastAsiaTheme="majorEastAsia" w:hAnsiTheme="majorEastAsia" w:hint="eastAsia"/>
          <w:sz w:val="28"/>
          <w:szCs w:val="28"/>
        </w:rPr>
        <w:t>%；</w:t>
      </w:r>
      <w:proofErr w:type="gramStart"/>
      <w:r w:rsidR="00971E86">
        <w:rPr>
          <w:rFonts w:asciiTheme="majorEastAsia" w:eastAsiaTheme="majorEastAsia" w:hAnsiTheme="majorEastAsia" w:hint="eastAsia"/>
          <w:sz w:val="28"/>
          <w:szCs w:val="28"/>
        </w:rPr>
        <w:t>资管管理</w:t>
      </w:r>
      <w:proofErr w:type="gramEnd"/>
      <w:r w:rsidR="00971E86">
        <w:rPr>
          <w:rFonts w:asciiTheme="majorEastAsia" w:eastAsiaTheme="majorEastAsia" w:hAnsiTheme="majorEastAsia" w:hint="eastAsia"/>
          <w:sz w:val="28"/>
          <w:szCs w:val="28"/>
        </w:rPr>
        <w:t>产品</w:t>
      </w:r>
      <w:r w:rsidR="000A5761">
        <w:rPr>
          <w:rFonts w:asciiTheme="majorEastAsia" w:eastAsiaTheme="majorEastAsia" w:hAnsiTheme="majorEastAsia"/>
          <w:sz w:val="28"/>
          <w:szCs w:val="28"/>
        </w:rPr>
        <w:t>3</w:t>
      </w:r>
      <w:r w:rsidR="00CA3011">
        <w:rPr>
          <w:rFonts w:asciiTheme="majorEastAsia" w:eastAsiaTheme="majorEastAsia" w:hAnsiTheme="majorEastAsia"/>
          <w:sz w:val="28"/>
          <w:szCs w:val="28"/>
        </w:rPr>
        <w:t>4.76</w:t>
      </w:r>
      <w:r w:rsidR="00971E86">
        <w:rPr>
          <w:rFonts w:asciiTheme="majorEastAsia" w:eastAsiaTheme="majorEastAsia" w:hAnsiTheme="majorEastAsia" w:hint="eastAsia"/>
          <w:sz w:val="28"/>
          <w:szCs w:val="28"/>
        </w:rPr>
        <w:t>亿元，占</w:t>
      </w:r>
      <w:r w:rsidR="00931D12">
        <w:rPr>
          <w:rFonts w:asciiTheme="majorEastAsia" w:eastAsiaTheme="majorEastAsia" w:hAnsiTheme="majorEastAsia" w:hint="eastAsia"/>
          <w:sz w:val="28"/>
          <w:szCs w:val="28"/>
        </w:rPr>
        <w:t>比</w:t>
      </w:r>
      <w:r w:rsidR="00EB3A98">
        <w:rPr>
          <w:rFonts w:asciiTheme="majorEastAsia" w:eastAsiaTheme="majorEastAsia" w:hAnsiTheme="majorEastAsia"/>
          <w:sz w:val="28"/>
          <w:szCs w:val="28"/>
        </w:rPr>
        <w:t>100.00</w:t>
      </w:r>
      <w:r w:rsidR="00971E86">
        <w:rPr>
          <w:rFonts w:asciiTheme="majorEastAsia" w:eastAsiaTheme="majorEastAsia" w:hAnsiTheme="majorEastAsia" w:hint="eastAsia"/>
          <w:sz w:val="28"/>
          <w:szCs w:val="28"/>
        </w:rPr>
        <w:t>%</w:t>
      </w:r>
      <w:r w:rsidR="00D057B0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A719FB">
        <w:rPr>
          <w:rFonts w:asciiTheme="majorEastAsia" w:eastAsiaTheme="majorEastAsia" w:hAnsiTheme="majorEastAsia" w:hint="eastAsia"/>
          <w:sz w:val="28"/>
          <w:szCs w:val="28"/>
        </w:rPr>
        <w:t>理财产品间接投资的品种中：</w:t>
      </w:r>
      <w:r w:rsidR="00931D12">
        <w:rPr>
          <w:rFonts w:asciiTheme="majorEastAsia" w:eastAsiaTheme="majorEastAsia" w:hAnsiTheme="majorEastAsia" w:hint="eastAsia"/>
          <w:sz w:val="28"/>
          <w:szCs w:val="28"/>
        </w:rPr>
        <w:t>现金</w:t>
      </w:r>
      <w:r w:rsidR="002E2359">
        <w:rPr>
          <w:rFonts w:asciiTheme="majorEastAsia" w:eastAsiaTheme="majorEastAsia" w:hAnsiTheme="majorEastAsia"/>
          <w:sz w:val="28"/>
          <w:szCs w:val="28"/>
        </w:rPr>
        <w:t>0</w:t>
      </w:r>
      <w:r w:rsidR="0042430C">
        <w:rPr>
          <w:rFonts w:asciiTheme="majorEastAsia" w:eastAsiaTheme="majorEastAsia" w:hAnsiTheme="majorEastAsia"/>
          <w:sz w:val="28"/>
          <w:szCs w:val="28"/>
        </w:rPr>
        <w:t>.</w:t>
      </w:r>
      <w:r w:rsidR="00860489">
        <w:rPr>
          <w:rFonts w:asciiTheme="majorEastAsia" w:eastAsiaTheme="majorEastAsia" w:hAnsiTheme="majorEastAsia"/>
          <w:sz w:val="28"/>
          <w:szCs w:val="28"/>
        </w:rPr>
        <w:t>42</w:t>
      </w:r>
      <w:r w:rsidR="00931D12">
        <w:rPr>
          <w:rFonts w:asciiTheme="majorEastAsia" w:eastAsiaTheme="majorEastAsia" w:hAnsiTheme="majorEastAsia" w:hint="eastAsia"/>
          <w:sz w:val="28"/>
          <w:szCs w:val="28"/>
        </w:rPr>
        <w:t>亿元，占比</w:t>
      </w:r>
      <w:r w:rsidR="00525F20">
        <w:rPr>
          <w:rFonts w:asciiTheme="majorEastAsia" w:eastAsiaTheme="majorEastAsia" w:hAnsiTheme="majorEastAsia" w:hint="eastAsia"/>
          <w:sz w:val="28"/>
          <w:szCs w:val="28"/>
        </w:rPr>
        <w:t>1.17</w:t>
      </w:r>
      <w:r w:rsidR="00931D12">
        <w:rPr>
          <w:rFonts w:asciiTheme="majorEastAsia" w:eastAsiaTheme="majorEastAsia" w:hAnsiTheme="majorEastAsia" w:hint="eastAsia"/>
          <w:sz w:val="28"/>
          <w:szCs w:val="28"/>
        </w:rPr>
        <w:t>%</w:t>
      </w:r>
      <w:r w:rsidR="00C177B3">
        <w:rPr>
          <w:rFonts w:asciiTheme="majorEastAsia" w:eastAsiaTheme="majorEastAsia" w:hAnsiTheme="majorEastAsia" w:hint="eastAsia"/>
          <w:sz w:val="28"/>
          <w:szCs w:val="28"/>
        </w:rPr>
        <w:t>；</w:t>
      </w:r>
      <w:r w:rsidR="007D5D83">
        <w:rPr>
          <w:rFonts w:asciiTheme="majorEastAsia" w:eastAsiaTheme="majorEastAsia" w:hAnsiTheme="majorEastAsia" w:hint="eastAsia"/>
          <w:sz w:val="28"/>
          <w:szCs w:val="28"/>
        </w:rPr>
        <w:t>买入返售</w:t>
      </w:r>
      <w:r w:rsidR="002E2359">
        <w:rPr>
          <w:rFonts w:asciiTheme="majorEastAsia" w:eastAsiaTheme="majorEastAsia" w:hAnsiTheme="majorEastAsia"/>
          <w:sz w:val="28"/>
          <w:szCs w:val="28"/>
        </w:rPr>
        <w:t>2.19</w:t>
      </w:r>
      <w:r w:rsidR="007D5D83">
        <w:rPr>
          <w:rFonts w:asciiTheme="majorEastAsia" w:eastAsiaTheme="majorEastAsia" w:hAnsiTheme="majorEastAsia" w:hint="eastAsia"/>
          <w:sz w:val="28"/>
          <w:szCs w:val="28"/>
        </w:rPr>
        <w:t>亿元，占比</w:t>
      </w:r>
      <w:r w:rsidR="001A79E3">
        <w:rPr>
          <w:rFonts w:asciiTheme="majorEastAsia" w:eastAsiaTheme="majorEastAsia" w:hAnsiTheme="majorEastAsia"/>
          <w:sz w:val="28"/>
          <w:szCs w:val="28"/>
        </w:rPr>
        <w:t>6.</w:t>
      </w:r>
      <w:r w:rsidR="00525F20">
        <w:rPr>
          <w:rFonts w:asciiTheme="majorEastAsia" w:eastAsiaTheme="majorEastAsia" w:hAnsiTheme="majorEastAsia" w:hint="eastAsia"/>
          <w:sz w:val="28"/>
          <w:szCs w:val="28"/>
        </w:rPr>
        <w:t>11</w:t>
      </w:r>
      <w:r w:rsidR="007D5D83">
        <w:rPr>
          <w:rFonts w:asciiTheme="majorEastAsia" w:eastAsiaTheme="majorEastAsia" w:hAnsiTheme="majorEastAsia" w:hint="eastAsia"/>
          <w:sz w:val="28"/>
          <w:szCs w:val="28"/>
        </w:rPr>
        <w:t>%；</w:t>
      </w:r>
      <w:r w:rsidR="00E85693">
        <w:rPr>
          <w:rFonts w:asciiTheme="majorEastAsia" w:eastAsiaTheme="majorEastAsia" w:hAnsiTheme="majorEastAsia" w:hint="eastAsia"/>
          <w:sz w:val="28"/>
          <w:szCs w:val="28"/>
        </w:rPr>
        <w:t>公</w:t>
      </w:r>
      <w:proofErr w:type="gramStart"/>
      <w:r w:rsidR="00E85693">
        <w:rPr>
          <w:rFonts w:asciiTheme="majorEastAsia" w:eastAsiaTheme="majorEastAsia" w:hAnsiTheme="majorEastAsia" w:hint="eastAsia"/>
          <w:sz w:val="28"/>
          <w:szCs w:val="28"/>
        </w:rPr>
        <w:t>募基金</w:t>
      </w:r>
      <w:proofErr w:type="gramEnd"/>
      <w:r w:rsidR="00F41F0A">
        <w:rPr>
          <w:rFonts w:asciiTheme="majorEastAsia" w:eastAsiaTheme="majorEastAsia" w:hAnsiTheme="majorEastAsia"/>
          <w:sz w:val="28"/>
          <w:szCs w:val="28"/>
        </w:rPr>
        <w:t>0.00</w:t>
      </w:r>
      <w:r w:rsidR="00E85693">
        <w:rPr>
          <w:rFonts w:asciiTheme="majorEastAsia" w:eastAsiaTheme="majorEastAsia" w:hAnsiTheme="majorEastAsia" w:hint="eastAsia"/>
          <w:sz w:val="28"/>
          <w:szCs w:val="28"/>
        </w:rPr>
        <w:t>亿元，占比</w:t>
      </w:r>
      <w:r w:rsidR="00F41F0A">
        <w:rPr>
          <w:rFonts w:asciiTheme="majorEastAsia" w:eastAsiaTheme="majorEastAsia" w:hAnsiTheme="majorEastAsia"/>
          <w:sz w:val="28"/>
          <w:szCs w:val="28"/>
        </w:rPr>
        <w:t>0.00</w:t>
      </w:r>
      <w:r w:rsidR="00E85693">
        <w:rPr>
          <w:rFonts w:asciiTheme="majorEastAsia" w:eastAsiaTheme="majorEastAsia" w:hAnsiTheme="majorEastAsia" w:hint="eastAsia"/>
          <w:sz w:val="28"/>
          <w:szCs w:val="28"/>
        </w:rPr>
        <w:t>%；</w:t>
      </w:r>
      <w:r w:rsidR="007D5D83">
        <w:rPr>
          <w:rFonts w:asciiTheme="majorEastAsia" w:eastAsiaTheme="majorEastAsia" w:hAnsiTheme="majorEastAsia" w:hint="eastAsia"/>
          <w:sz w:val="28"/>
          <w:szCs w:val="28"/>
        </w:rPr>
        <w:t>债券</w:t>
      </w:r>
      <w:r w:rsidR="00860489">
        <w:rPr>
          <w:rFonts w:asciiTheme="majorEastAsia" w:eastAsiaTheme="majorEastAsia" w:hAnsiTheme="majorEastAsia"/>
          <w:sz w:val="28"/>
          <w:szCs w:val="28"/>
        </w:rPr>
        <w:t>3</w:t>
      </w:r>
      <w:r w:rsidR="00525F20">
        <w:rPr>
          <w:rFonts w:asciiTheme="majorEastAsia" w:eastAsiaTheme="majorEastAsia" w:hAnsiTheme="majorEastAsia" w:hint="eastAsia"/>
          <w:sz w:val="28"/>
          <w:szCs w:val="28"/>
        </w:rPr>
        <w:t>3.23</w:t>
      </w:r>
      <w:r w:rsidR="007D5D83">
        <w:rPr>
          <w:rFonts w:asciiTheme="majorEastAsia" w:eastAsiaTheme="majorEastAsia" w:hAnsiTheme="majorEastAsia" w:hint="eastAsia"/>
          <w:sz w:val="28"/>
          <w:szCs w:val="28"/>
        </w:rPr>
        <w:t>亿元，占比</w:t>
      </w:r>
      <w:r w:rsidR="001A79E3">
        <w:rPr>
          <w:rFonts w:asciiTheme="majorEastAsia" w:eastAsiaTheme="majorEastAsia" w:hAnsiTheme="majorEastAsia"/>
          <w:sz w:val="28"/>
          <w:szCs w:val="28"/>
        </w:rPr>
        <w:t>92.</w:t>
      </w:r>
      <w:r w:rsidR="00525F20">
        <w:rPr>
          <w:rFonts w:asciiTheme="majorEastAsia" w:eastAsiaTheme="majorEastAsia" w:hAnsiTheme="majorEastAsia" w:hint="eastAsia"/>
          <w:sz w:val="28"/>
          <w:szCs w:val="28"/>
        </w:rPr>
        <w:t>72</w:t>
      </w:r>
      <w:bookmarkStart w:id="0" w:name="_GoBack"/>
      <w:bookmarkEnd w:id="0"/>
      <w:r w:rsidR="007D5D83">
        <w:rPr>
          <w:rFonts w:asciiTheme="majorEastAsia" w:eastAsiaTheme="majorEastAsia" w:hAnsiTheme="majorEastAsia" w:hint="eastAsia"/>
          <w:sz w:val="28"/>
          <w:szCs w:val="28"/>
        </w:rPr>
        <w:t>%</w:t>
      </w:r>
      <w:r w:rsidR="007D498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415964" w:rsidRPr="00971E86" w:rsidRDefault="00415964" w:rsidP="00415964">
      <w:pPr>
        <w:ind w:firstLine="570"/>
        <w:rPr>
          <w:rFonts w:asciiTheme="majorEastAsia" w:eastAsiaTheme="majorEastAsia" w:hAnsiTheme="majorEastAsia"/>
          <w:sz w:val="28"/>
          <w:szCs w:val="28"/>
        </w:rPr>
      </w:pPr>
    </w:p>
    <w:p w:rsidR="007A7C3B" w:rsidRDefault="007D51CA" w:rsidP="007A7C3B">
      <w:pPr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现将我行截止20</w:t>
      </w:r>
      <w:r w:rsidR="00CE231A">
        <w:rPr>
          <w:rFonts w:asciiTheme="majorEastAsia" w:eastAsiaTheme="majorEastAsia" w:hAnsiTheme="majorEastAsia"/>
          <w:sz w:val="28"/>
          <w:szCs w:val="28"/>
        </w:rPr>
        <w:t>2</w:t>
      </w:r>
      <w:r w:rsidR="00AA4EAF">
        <w:rPr>
          <w:rFonts w:asciiTheme="majorEastAsia" w:eastAsiaTheme="majorEastAsia" w:hAnsiTheme="majorEastAsia"/>
          <w:sz w:val="28"/>
          <w:szCs w:val="28"/>
        </w:rPr>
        <w:t>5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FA4C1A">
        <w:rPr>
          <w:rFonts w:asciiTheme="majorEastAsia" w:eastAsiaTheme="majorEastAsia" w:hAnsiTheme="majorEastAsia"/>
          <w:sz w:val="28"/>
          <w:szCs w:val="28"/>
        </w:rPr>
        <w:t>12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月末存续理财产品资金投向披露如下：</w:t>
      </w:r>
    </w:p>
    <w:tbl>
      <w:tblPr>
        <w:tblW w:w="13860" w:type="dxa"/>
        <w:tblInd w:w="113" w:type="dxa"/>
        <w:tblLook w:val="04A0" w:firstRow="1" w:lastRow="0" w:firstColumn="1" w:lastColumn="0" w:noHBand="0" w:noVBand="1"/>
      </w:tblPr>
      <w:tblGrid>
        <w:gridCol w:w="1560"/>
        <w:gridCol w:w="6720"/>
        <w:gridCol w:w="1000"/>
        <w:gridCol w:w="1000"/>
        <w:gridCol w:w="880"/>
        <w:gridCol w:w="840"/>
        <w:gridCol w:w="1180"/>
        <w:gridCol w:w="680"/>
      </w:tblGrid>
      <w:tr w:rsidR="007A7C3B" w:rsidRPr="00B75B0D" w:rsidTr="0018024B">
        <w:trPr>
          <w:trHeight w:val="2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产品登记编码</w:t>
            </w:r>
          </w:p>
        </w:tc>
        <w:tc>
          <w:tcPr>
            <w:tcW w:w="6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产品名称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产品份额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当前余额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资金投向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存款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公</w:t>
            </w:r>
            <w:proofErr w:type="gramStart"/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募基金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资产管理产品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债券类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C1124325000030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027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期封闭式净值型理财产品（特邀客户专享）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535028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535028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C1124325000042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059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32867200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32867200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C1124325000065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064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20432211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20432211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C1124325000066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068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15199500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15199500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C1124325000063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073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18360000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18360000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C1124325000064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077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15318000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15318000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C1124325000091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082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30570000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30570000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C1124325000092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086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35665000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35665000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C1124325000077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092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20372000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20372000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C1124325000084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097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22990000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23392325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23392325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C1124325000106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103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20350000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20350000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C1124325000097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108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20278000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20278000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C1124325000115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114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24314400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24314400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C1124325000110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119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20244000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20244000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C1124325000124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20232000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20232000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C1124325000119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130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20116000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20116000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C1124325000133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132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34340000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34340000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C1124325000126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133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C1124325000134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136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20210000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C1124325000121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138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32384000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32384000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C1124325000128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141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20190000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20190000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143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30196062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30196062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C1124325000136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144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10099000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10099000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147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20227752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20227752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C1124325000130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149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32332800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32332800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151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23193200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23193200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153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30276000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30276000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154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10107000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10107000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157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20210000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159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30279000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30279000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C1124325000148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162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23262200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23262200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164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25222500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25222500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10090000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10090000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168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20188000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20188000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C1124325000150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170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32201600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32201600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C1124325000166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173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20133846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20133846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32316800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32316800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176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10048505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10048505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179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20156000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20156000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181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30252000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30252000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184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期封闭式净值型理财产品（教师节专享）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9530000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9604334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9604334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C1124325000169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20156000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20156000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187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30228000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30228000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188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9840000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9914784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9914784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190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49900000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50349100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50349100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191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19280000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19414960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19414960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192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50495000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50495000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193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30228000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30228000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194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3370000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3395612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3395612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C1124325000186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80720000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80720000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C1124325000172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196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23080500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23080500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197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期封闭式净值型理财产品（国庆节专享）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80792000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80792000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198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40324000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40324000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199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10099000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10099000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200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4029501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4029501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201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80552000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80552000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32220800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32220800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203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80440000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80440000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204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50275000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50275000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4977225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4977225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206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70413000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70413000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207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32188800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32188800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208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70322000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70322000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209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32179200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32179200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C1124325000199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210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10046000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10046000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211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3566330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3566330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212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59910000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60197568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60197568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213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20096000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20096000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214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80272000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80272000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C1124325000195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35119000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35119000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216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期封闭式净值型理财产品（重阳节专享）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10034000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10034000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C1124325000206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217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2870000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2879758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2879758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218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70245000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70245000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219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20094000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20094000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220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55790000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55907159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55907159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C1124325000232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221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30063000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30063000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222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10021000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10021000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223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2440000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2445124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2445124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224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70154000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70154000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33141900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33141900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C1124325000233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226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64500000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64616100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64616100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227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30054000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30054000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228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5009000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229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50115000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50115000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230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22050600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22050600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231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50030000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50030000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C1124325000230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232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30033000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30033000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233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10011000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10011000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234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2560000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2561536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2561536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50105000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50105000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236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23048300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23048300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C1124325000226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237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60084000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60084000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C1124325000231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238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33046200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33046200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C1124325000215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239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4270000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4275978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4275978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C1124325000254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240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60054000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60054000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C1124325000247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241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20018000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20018000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C1124325000245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242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50095000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50095000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C1124325000248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243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30057000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30057000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C1124325000253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244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10019000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10019000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C1124325000243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3710000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3717049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3717049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C1124325000244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246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59960000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60067928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60067928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C1124325000235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247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23062100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23062100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C1124325000239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248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50070000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50070000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C1124325000249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249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30042000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30042000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C1124325000241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250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3260000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3267498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3267498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C1124325000252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251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50040000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50040000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C1124325000242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252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20016000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20016000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C1124325000251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253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40012000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40012000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C1124325000246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254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30057000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30057000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C1124325000237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9280000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9282784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9282784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C1124325000238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256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1830000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1833477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1833477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C1124325000255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257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C1124325000250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258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20020000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20036016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20036016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C1124325000236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259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期封闭式净值型理财产品（冬至专享）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46990000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46994699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46994699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C1124325000234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260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31990400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31990400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C1124325000257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261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4108767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4108767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C1124325000256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262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59650000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59650000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59650000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A7C3B" w:rsidRPr="00B75B0D" w:rsidTr="0018024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C1124325000240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3B" w:rsidRPr="00B75B0D" w:rsidRDefault="007A7C3B" w:rsidP="001802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proofErr w:type="gramStart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</w:t>
            </w:r>
            <w:proofErr w:type="gramEnd"/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第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263</w:t>
            </w:r>
            <w:r w:rsidRPr="00B75B0D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19994000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19994000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3B" w:rsidRPr="00B75B0D" w:rsidRDefault="007A7C3B" w:rsidP="001802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B75B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7A7C3B" w:rsidRPr="00E3252F" w:rsidRDefault="007A7C3B" w:rsidP="007A7C3B">
      <w:pPr>
        <w:rPr>
          <w:rFonts w:asciiTheme="majorEastAsia" w:eastAsiaTheme="majorEastAsia" w:hAnsiTheme="majorEastAsia"/>
          <w:sz w:val="28"/>
          <w:szCs w:val="28"/>
        </w:rPr>
      </w:pPr>
    </w:p>
    <w:p w:rsidR="00415964" w:rsidRPr="0079496F" w:rsidRDefault="00415964" w:rsidP="00415964">
      <w:pPr>
        <w:rPr>
          <w:rFonts w:asciiTheme="majorEastAsia" w:eastAsiaTheme="majorEastAsia" w:hAnsiTheme="majorEastAsia"/>
          <w:sz w:val="28"/>
          <w:szCs w:val="28"/>
        </w:rPr>
      </w:pPr>
    </w:p>
    <w:p w:rsidR="00F9328B" w:rsidRPr="00A42A02" w:rsidRDefault="00F9328B" w:rsidP="00415964">
      <w:pPr>
        <w:rPr>
          <w:rFonts w:asciiTheme="majorEastAsia" w:eastAsiaTheme="majorEastAsia" w:hAnsiTheme="majorEastAsia"/>
          <w:sz w:val="28"/>
          <w:szCs w:val="28"/>
        </w:rPr>
      </w:pPr>
    </w:p>
    <w:p w:rsidR="007D51CA" w:rsidRPr="007D51CA" w:rsidRDefault="007D51CA" w:rsidP="007D51CA">
      <w:pPr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特此公告。</w:t>
      </w:r>
    </w:p>
    <w:p w:rsidR="007D51CA" w:rsidRPr="007D51CA" w:rsidRDefault="007D51CA" w:rsidP="007D51CA">
      <w:pPr>
        <w:rPr>
          <w:rFonts w:asciiTheme="majorEastAsia" w:eastAsiaTheme="majorEastAsia" w:hAnsiTheme="majorEastAsia"/>
          <w:sz w:val="28"/>
          <w:szCs w:val="28"/>
        </w:rPr>
      </w:pPr>
    </w:p>
    <w:p w:rsidR="007D51CA" w:rsidRPr="007D51CA" w:rsidRDefault="007D51CA" w:rsidP="007D51CA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浙江禾城农村商业银行股份有限公司</w:t>
      </w:r>
    </w:p>
    <w:p w:rsidR="007D51CA" w:rsidRPr="007D51CA" w:rsidRDefault="00625635" w:rsidP="007D51CA">
      <w:pPr>
        <w:wordWrap w:val="0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7A7C3B">
        <w:rPr>
          <w:rFonts w:asciiTheme="majorEastAsia" w:eastAsiaTheme="majorEastAsia" w:hAnsiTheme="majorEastAsia"/>
          <w:sz w:val="28"/>
          <w:szCs w:val="28"/>
        </w:rPr>
        <w:t>026</w:t>
      </w:r>
      <w:r w:rsidR="007D51CA" w:rsidRPr="007D51CA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7A7C3B">
        <w:rPr>
          <w:rFonts w:asciiTheme="majorEastAsia" w:eastAsiaTheme="majorEastAsia" w:hAnsiTheme="majorEastAsia"/>
          <w:sz w:val="28"/>
          <w:szCs w:val="28"/>
        </w:rPr>
        <w:t>1</w:t>
      </w:r>
      <w:r w:rsidR="007D51CA" w:rsidRPr="007D51CA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7A7C3B">
        <w:rPr>
          <w:rFonts w:asciiTheme="majorEastAsia" w:eastAsiaTheme="majorEastAsia" w:hAnsiTheme="majorEastAsia"/>
          <w:sz w:val="28"/>
          <w:szCs w:val="28"/>
        </w:rPr>
        <w:t>8</w:t>
      </w:r>
      <w:r w:rsidR="007D51CA" w:rsidRPr="007D51CA">
        <w:rPr>
          <w:rFonts w:asciiTheme="majorEastAsia" w:eastAsiaTheme="majorEastAsia" w:hAnsiTheme="majorEastAsia" w:hint="eastAsia"/>
          <w:sz w:val="28"/>
          <w:szCs w:val="28"/>
        </w:rPr>
        <w:t>日</w:t>
      </w:r>
    </w:p>
    <w:sectPr w:rsidR="007D51CA" w:rsidRPr="007D51CA" w:rsidSect="00F1152E">
      <w:pgSz w:w="16838" w:h="11906" w:orient="landscape"/>
      <w:pgMar w:top="1135" w:right="962" w:bottom="1134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454" w:rsidRDefault="00BD5454" w:rsidP="007D51CA">
      <w:r>
        <w:separator/>
      </w:r>
    </w:p>
  </w:endnote>
  <w:endnote w:type="continuationSeparator" w:id="0">
    <w:p w:rsidR="00BD5454" w:rsidRDefault="00BD5454" w:rsidP="007D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454" w:rsidRDefault="00BD5454" w:rsidP="007D51CA">
      <w:r>
        <w:separator/>
      </w:r>
    </w:p>
  </w:footnote>
  <w:footnote w:type="continuationSeparator" w:id="0">
    <w:p w:rsidR="00BD5454" w:rsidRDefault="00BD5454" w:rsidP="007D5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A88"/>
    <w:rsid w:val="0000715C"/>
    <w:rsid w:val="00043D8C"/>
    <w:rsid w:val="00047D86"/>
    <w:rsid w:val="00056FB5"/>
    <w:rsid w:val="00063914"/>
    <w:rsid w:val="000717B3"/>
    <w:rsid w:val="00072237"/>
    <w:rsid w:val="00081E50"/>
    <w:rsid w:val="00093C6D"/>
    <w:rsid w:val="000A5761"/>
    <w:rsid w:val="000B3FA5"/>
    <w:rsid w:val="000C0100"/>
    <w:rsid w:val="000C5131"/>
    <w:rsid w:val="000D3483"/>
    <w:rsid w:val="000D575D"/>
    <w:rsid w:val="000E6F2A"/>
    <w:rsid w:val="000F637C"/>
    <w:rsid w:val="00107097"/>
    <w:rsid w:val="00125A53"/>
    <w:rsid w:val="00150B13"/>
    <w:rsid w:val="001706C8"/>
    <w:rsid w:val="00176CD3"/>
    <w:rsid w:val="001A59E1"/>
    <w:rsid w:val="001A79E3"/>
    <w:rsid w:val="001B3B02"/>
    <w:rsid w:val="001F04B0"/>
    <w:rsid w:val="001F414D"/>
    <w:rsid w:val="001F70BD"/>
    <w:rsid w:val="00203394"/>
    <w:rsid w:val="00211063"/>
    <w:rsid w:val="00220C58"/>
    <w:rsid w:val="0023484D"/>
    <w:rsid w:val="00256EF8"/>
    <w:rsid w:val="00264E7D"/>
    <w:rsid w:val="00267FDF"/>
    <w:rsid w:val="002749A3"/>
    <w:rsid w:val="00284A5A"/>
    <w:rsid w:val="002862ED"/>
    <w:rsid w:val="0028641A"/>
    <w:rsid w:val="00297291"/>
    <w:rsid w:val="002A6C5F"/>
    <w:rsid w:val="002D4EB9"/>
    <w:rsid w:val="002E2359"/>
    <w:rsid w:val="002E2E22"/>
    <w:rsid w:val="002F0D75"/>
    <w:rsid w:val="002F5B72"/>
    <w:rsid w:val="00314C2C"/>
    <w:rsid w:val="0032211F"/>
    <w:rsid w:val="00326B32"/>
    <w:rsid w:val="00347297"/>
    <w:rsid w:val="0036272C"/>
    <w:rsid w:val="0039224D"/>
    <w:rsid w:val="003A3031"/>
    <w:rsid w:val="003A3202"/>
    <w:rsid w:val="003A7483"/>
    <w:rsid w:val="003C2268"/>
    <w:rsid w:val="003C5868"/>
    <w:rsid w:val="003D2FAB"/>
    <w:rsid w:val="003E2828"/>
    <w:rsid w:val="004158D9"/>
    <w:rsid w:val="00415964"/>
    <w:rsid w:val="0042430C"/>
    <w:rsid w:val="0042760F"/>
    <w:rsid w:val="0044538F"/>
    <w:rsid w:val="00466789"/>
    <w:rsid w:val="004939FB"/>
    <w:rsid w:val="004A149C"/>
    <w:rsid w:val="004C7765"/>
    <w:rsid w:val="0050175D"/>
    <w:rsid w:val="00502F02"/>
    <w:rsid w:val="00525F20"/>
    <w:rsid w:val="00543250"/>
    <w:rsid w:val="0055174A"/>
    <w:rsid w:val="00574FB8"/>
    <w:rsid w:val="005850F9"/>
    <w:rsid w:val="00587D92"/>
    <w:rsid w:val="005B0C4B"/>
    <w:rsid w:val="005D33D1"/>
    <w:rsid w:val="005D4A6E"/>
    <w:rsid w:val="0061459F"/>
    <w:rsid w:val="00614E55"/>
    <w:rsid w:val="00625635"/>
    <w:rsid w:val="0063260C"/>
    <w:rsid w:val="006366AF"/>
    <w:rsid w:val="00653ECB"/>
    <w:rsid w:val="00674212"/>
    <w:rsid w:val="0068553F"/>
    <w:rsid w:val="00696E5A"/>
    <w:rsid w:val="006B40CA"/>
    <w:rsid w:val="006F1EBF"/>
    <w:rsid w:val="00700BC5"/>
    <w:rsid w:val="0070608A"/>
    <w:rsid w:val="007436BD"/>
    <w:rsid w:val="007578EF"/>
    <w:rsid w:val="00764DB5"/>
    <w:rsid w:val="00775949"/>
    <w:rsid w:val="0077742A"/>
    <w:rsid w:val="007A7C3B"/>
    <w:rsid w:val="007B0DFC"/>
    <w:rsid w:val="007C0639"/>
    <w:rsid w:val="007D4988"/>
    <w:rsid w:val="007D51CA"/>
    <w:rsid w:val="007D5D83"/>
    <w:rsid w:val="007E1423"/>
    <w:rsid w:val="007F1F35"/>
    <w:rsid w:val="00803C25"/>
    <w:rsid w:val="0081207E"/>
    <w:rsid w:val="00817C24"/>
    <w:rsid w:val="00822FE1"/>
    <w:rsid w:val="00825433"/>
    <w:rsid w:val="00835EE9"/>
    <w:rsid w:val="00836112"/>
    <w:rsid w:val="008379FF"/>
    <w:rsid w:val="0085058A"/>
    <w:rsid w:val="00860489"/>
    <w:rsid w:val="00862EBE"/>
    <w:rsid w:val="008700A8"/>
    <w:rsid w:val="008807E6"/>
    <w:rsid w:val="008A1B9E"/>
    <w:rsid w:val="008D4375"/>
    <w:rsid w:val="00917670"/>
    <w:rsid w:val="00931D12"/>
    <w:rsid w:val="00950699"/>
    <w:rsid w:val="00971E86"/>
    <w:rsid w:val="009737B5"/>
    <w:rsid w:val="009A0F7C"/>
    <w:rsid w:val="009C0120"/>
    <w:rsid w:val="009D00D5"/>
    <w:rsid w:val="009E3437"/>
    <w:rsid w:val="00A171CF"/>
    <w:rsid w:val="00A35780"/>
    <w:rsid w:val="00A4225A"/>
    <w:rsid w:val="00A42A02"/>
    <w:rsid w:val="00A50C29"/>
    <w:rsid w:val="00A66D3F"/>
    <w:rsid w:val="00A70E17"/>
    <w:rsid w:val="00A719FB"/>
    <w:rsid w:val="00A97BA4"/>
    <w:rsid w:val="00AA4EAF"/>
    <w:rsid w:val="00AA7AEF"/>
    <w:rsid w:val="00AC7CEF"/>
    <w:rsid w:val="00AD5459"/>
    <w:rsid w:val="00AF6857"/>
    <w:rsid w:val="00B000BA"/>
    <w:rsid w:val="00B1171A"/>
    <w:rsid w:val="00B40CC7"/>
    <w:rsid w:val="00B66E7E"/>
    <w:rsid w:val="00B96354"/>
    <w:rsid w:val="00BA0139"/>
    <w:rsid w:val="00BA3A51"/>
    <w:rsid w:val="00BB7F3E"/>
    <w:rsid w:val="00BC4928"/>
    <w:rsid w:val="00BD5454"/>
    <w:rsid w:val="00BE7EBE"/>
    <w:rsid w:val="00C022C7"/>
    <w:rsid w:val="00C177B3"/>
    <w:rsid w:val="00C2427F"/>
    <w:rsid w:val="00C329D5"/>
    <w:rsid w:val="00C44BF4"/>
    <w:rsid w:val="00C4639F"/>
    <w:rsid w:val="00C467F5"/>
    <w:rsid w:val="00C605EC"/>
    <w:rsid w:val="00C74EF9"/>
    <w:rsid w:val="00C8708D"/>
    <w:rsid w:val="00C91969"/>
    <w:rsid w:val="00C91B30"/>
    <w:rsid w:val="00CA3011"/>
    <w:rsid w:val="00CD19A3"/>
    <w:rsid w:val="00CE231A"/>
    <w:rsid w:val="00CF5D01"/>
    <w:rsid w:val="00D03B4F"/>
    <w:rsid w:val="00D057B0"/>
    <w:rsid w:val="00D10302"/>
    <w:rsid w:val="00D1305F"/>
    <w:rsid w:val="00D20999"/>
    <w:rsid w:val="00D276E7"/>
    <w:rsid w:val="00D31364"/>
    <w:rsid w:val="00D47A88"/>
    <w:rsid w:val="00D51089"/>
    <w:rsid w:val="00DD2B62"/>
    <w:rsid w:val="00DF0902"/>
    <w:rsid w:val="00E225B3"/>
    <w:rsid w:val="00E25737"/>
    <w:rsid w:val="00E25966"/>
    <w:rsid w:val="00E27DCE"/>
    <w:rsid w:val="00E46589"/>
    <w:rsid w:val="00E63988"/>
    <w:rsid w:val="00E64308"/>
    <w:rsid w:val="00E7754D"/>
    <w:rsid w:val="00E837B9"/>
    <w:rsid w:val="00E85693"/>
    <w:rsid w:val="00E91562"/>
    <w:rsid w:val="00EB3A98"/>
    <w:rsid w:val="00EC264E"/>
    <w:rsid w:val="00EC5CC9"/>
    <w:rsid w:val="00EE147E"/>
    <w:rsid w:val="00F030D9"/>
    <w:rsid w:val="00F1152E"/>
    <w:rsid w:val="00F131BA"/>
    <w:rsid w:val="00F1421A"/>
    <w:rsid w:val="00F2015D"/>
    <w:rsid w:val="00F26AAA"/>
    <w:rsid w:val="00F33EFA"/>
    <w:rsid w:val="00F41F0A"/>
    <w:rsid w:val="00F53D10"/>
    <w:rsid w:val="00F5430E"/>
    <w:rsid w:val="00F54505"/>
    <w:rsid w:val="00F66765"/>
    <w:rsid w:val="00F74770"/>
    <w:rsid w:val="00F81981"/>
    <w:rsid w:val="00F81CAF"/>
    <w:rsid w:val="00F9328B"/>
    <w:rsid w:val="00F94967"/>
    <w:rsid w:val="00FA4935"/>
    <w:rsid w:val="00FA4C1A"/>
    <w:rsid w:val="00FA7E9A"/>
    <w:rsid w:val="00FB0B2D"/>
    <w:rsid w:val="00FB3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5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51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5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51C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E231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E231A"/>
    <w:rPr>
      <w:color w:val="800080"/>
      <w:u w:val="single"/>
    </w:rPr>
  </w:style>
  <w:style w:type="paragraph" w:customStyle="1" w:styleId="msonormal0">
    <w:name w:val="msonormal"/>
    <w:basedOn w:val="a"/>
    <w:rsid w:val="00CE23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CE23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6">
    <w:name w:val="xl66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9">
    <w:name w:val="xl69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0D34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0D34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5D3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a"/>
    <w:rsid w:val="00AF6857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font7">
    <w:name w:val="font7"/>
    <w:basedOn w:val="a"/>
    <w:rsid w:val="00AF68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5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51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5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51C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E231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E231A"/>
    <w:rPr>
      <w:color w:val="800080"/>
      <w:u w:val="single"/>
    </w:rPr>
  </w:style>
  <w:style w:type="paragraph" w:customStyle="1" w:styleId="msonormal0">
    <w:name w:val="msonormal"/>
    <w:basedOn w:val="a"/>
    <w:rsid w:val="00CE23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CE23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6">
    <w:name w:val="xl66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9">
    <w:name w:val="xl69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0D34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0D34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5D3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a"/>
    <w:rsid w:val="00AF6857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font7">
    <w:name w:val="font7"/>
    <w:basedOn w:val="a"/>
    <w:rsid w:val="00AF68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F19C4-D4ED-4C5C-B02F-BBBC3BA1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1578</Words>
  <Characters>9000</Characters>
  <Application>Microsoft Office Word</Application>
  <DocSecurity>0</DocSecurity>
  <Lines>75</Lines>
  <Paragraphs>21</Paragraphs>
  <ScaleCrop>false</ScaleCrop>
  <Company>微软公司</Company>
  <LinksUpToDate>false</LinksUpToDate>
  <CharactersWithSpaces>10557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徐梦恬</cp:lastModifiedBy>
  <cp:revision>103</cp:revision>
  <dcterms:created xsi:type="dcterms:W3CDTF">2022-10-09T06:24:00Z</dcterms:created>
  <dcterms:modified xsi:type="dcterms:W3CDTF">2026-01-09T08:29:00Z</dcterms:modified>
</cp:coreProperties>
</file>